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71" w:rsidRPr="00E84971" w:rsidRDefault="00E84971" w:rsidP="00E84971">
      <w:pPr>
        <w:shd w:val="clear" w:color="auto" w:fill="FFFFFF"/>
        <w:spacing w:after="156" w:line="240" w:lineRule="auto"/>
        <w:outlineLvl w:val="0"/>
        <w:rPr>
          <w:rFonts w:ascii="Arial" w:eastAsia="Times New Roman" w:hAnsi="Arial" w:cs="Arial"/>
          <w:color w:val="031F73"/>
          <w:kern w:val="36"/>
          <w:sz w:val="44"/>
          <w:szCs w:val="44"/>
          <w:lang w:eastAsia="en-GB"/>
        </w:rPr>
      </w:pPr>
      <w:r w:rsidRPr="00E84971">
        <w:rPr>
          <w:rFonts w:ascii="Arial" w:eastAsia="Times New Roman" w:hAnsi="Arial" w:cs="Arial"/>
          <w:color w:val="031F73"/>
          <w:kern w:val="36"/>
          <w:sz w:val="44"/>
          <w:szCs w:val="44"/>
          <w:lang w:eastAsia="en-GB"/>
        </w:rPr>
        <w:t>Certificate in Advanced Veterinary Practice (Camelid Practice)</w:t>
      </w:r>
    </w:p>
    <w:p w:rsidR="00E84971" w:rsidRDefault="00E84971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‌‌If you wish to work towards the designated ‘Certificate in Advanced Veterinary Practice (Camelid Practice)’ at the University of Liverpool, you must successfully complete the following modules:</w:t>
      </w:r>
    </w:p>
    <w:p w:rsidR="00214ED9" w:rsidRPr="00E84971" w:rsidRDefault="00214ED9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tbl>
      <w:tblPr>
        <w:tblW w:w="66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3871"/>
      </w:tblGrid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1x A-Module: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 </w:t>
            </w:r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A-FAVP.1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4" w:tooltip="A-FAVP.1_FoundationsinAdvancedVeterinaryPractice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Foundations in Advanced Veterinary Practice</w:t>
              </w:r>
            </w:hyperlink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1x B-Module: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 </w:t>
            </w:r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B-PAP.2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5" w:tooltip="B-PAP.2_ProductionAnimalPractice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Production Animal Practice</w:t>
              </w:r>
            </w:hyperlink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3x C-Modules: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 </w:t>
            </w:r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C-CAM.1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6" w:tooltip="C-CAM.1_AdvancedGeneralCamelidPractice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Advanced General Camelid Practice</w:t>
              </w:r>
            </w:hyperlink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C-CAM.2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7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Advanced Clinical Camelid Practice A</w:t>
              </w:r>
            </w:hyperlink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C-CAM.3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8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Advanced Clinical Camelid Practice B</w:t>
              </w:r>
            </w:hyperlink>
          </w:p>
        </w:tc>
      </w:tr>
      <w:tr w:rsidR="00E84971" w:rsidRPr="00E84971" w:rsidTr="00E84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E84971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8497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Plus, 1x other B or C-Module: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8" w:type="dxa"/>
              <w:left w:w="144" w:type="dxa"/>
              <w:bottom w:w="168" w:type="dxa"/>
              <w:right w:w="144" w:type="dxa"/>
            </w:tcMar>
            <w:hideMark/>
          </w:tcPr>
          <w:p w:rsidR="00E84971" w:rsidRPr="00E84971" w:rsidRDefault="00214ED9" w:rsidP="00E84971">
            <w:pPr>
              <w:spacing w:after="48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9" w:history="1">
              <w:r w:rsidR="00E84971" w:rsidRPr="00E8497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Pick from the complete list of modules</w:t>
              </w:r>
            </w:hyperlink>
          </w:p>
        </w:tc>
      </w:tr>
    </w:tbl>
    <w:p w:rsidR="00214ED9" w:rsidRDefault="00214ED9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E84971" w:rsidRPr="00E84971" w:rsidRDefault="00E84971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lastRenderedPageBreak/>
        <w:t xml:space="preserve">A &amp; B modules provide the foundation for the rest of the </w:t>
      </w:r>
      <w:proofErr w:type="spellStart"/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CertAVP</w:t>
      </w:r>
      <w:proofErr w:type="spellEnd"/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programme so they should be completed in order before C-modules.  A &amp; B modules begin three times per year, in January, May and August, which means that you can choose when you begin your studies without waiting a whole academic year to begin. The C-modules can be completed in any order.</w:t>
      </w:r>
    </w:p>
    <w:p w:rsidR="00E84971" w:rsidRPr="00E84971" w:rsidRDefault="00E84971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Assessment is via continuous assessment/case-studies throughout each module and candidates are supported throughout their modules via a fully-structured e-learning programme.</w:t>
      </w:r>
    </w:p>
    <w:p w:rsidR="00E84971" w:rsidRPr="00E84971" w:rsidRDefault="00E84971" w:rsidP="00E84971">
      <w:pPr>
        <w:shd w:val="clear" w:color="auto" w:fill="FFFFFF"/>
        <w:spacing w:after="225" w:line="372" w:lineRule="atLeast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Upon successful completion of all six modules, candidates must also pass a </w:t>
      </w:r>
      <w:hyperlink r:id="rId10" w:history="1">
        <w:r w:rsidRPr="00E849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n-GB"/>
          </w:rPr>
          <w:t>Synoptic Examination</w:t>
        </w:r>
      </w:hyperlink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, in order to be awarded a designated certificate. Synoptic Examinations take place once per year, in spring, at the University’s </w:t>
      </w:r>
      <w:proofErr w:type="spellStart"/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Leahurst</w:t>
      </w:r>
      <w:proofErr w:type="spellEnd"/>
      <w:r w:rsidRPr="00E8497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campus</w:t>
      </w:r>
    </w:p>
    <w:p w:rsidR="00765869" w:rsidRDefault="00214ED9"/>
    <w:p w:rsidR="00E84971" w:rsidRPr="00214ED9" w:rsidRDefault="00214ED9">
      <w:pPr>
        <w:rPr>
          <w:rFonts w:ascii="Arial" w:hAnsi="Arial" w:cs="Arial"/>
          <w:color w:val="767171" w:themeColor="background2" w:themeShade="80"/>
          <w:sz w:val="21"/>
          <w:szCs w:val="21"/>
        </w:rPr>
      </w:pPr>
      <w:r w:rsidRPr="00214ED9">
        <w:rPr>
          <w:rFonts w:ascii="Arial" w:hAnsi="Arial" w:cs="Arial"/>
          <w:color w:val="767171" w:themeColor="background2" w:themeShade="80"/>
          <w:sz w:val="21"/>
          <w:szCs w:val="21"/>
        </w:rPr>
        <w:t>More information can be found at:</w:t>
      </w:r>
      <w:bookmarkStart w:id="0" w:name="_GoBack"/>
      <w:bookmarkEnd w:id="0"/>
    </w:p>
    <w:p w:rsidR="00E84971" w:rsidRDefault="00214ED9">
      <w:hyperlink r:id="rId11" w:history="1">
        <w:r w:rsidR="00E84971" w:rsidRPr="008C22E5">
          <w:rPr>
            <w:rStyle w:val="Hyperlink"/>
          </w:rPr>
          <w:t>https://www.liverpool.ac.uk/vets/cpd/certavp/production-animal/camelid/</w:t>
        </w:r>
      </w:hyperlink>
    </w:p>
    <w:p w:rsidR="00E84971" w:rsidRDefault="00E84971"/>
    <w:p w:rsidR="00E84971" w:rsidRDefault="00E84971"/>
    <w:sectPr w:rsidR="00E84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71"/>
    <w:rsid w:val="00214ED9"/>
    <w:rsid w:val="00243C5D"/>
    <w:rsid w:val="002D2F97"/>
    <w:rsid w:val="00E8497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84FE"/>
  <w15:chartTrackingRefBased/>
  <w15:docId w15:val="{F160334D-F995-4B72-8049-443E5843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8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4971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media/livacuk/vetscpd/moduleoutlines/productionanimal/C-CAM,3_AdvancedClinicalCamelidPractice(B)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verpool.ac.uk/media/livacuk/vetscpd/moduleoutlines/productionanimal/C-CAM,2_AdvancedClinicalCamelidPractice(A)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rpool.ac.uk/media/livacuk/vetscpd/moduleoutlines/productionanimal/C-CAM.1_AdvancedGeneralCamelidPractice.pdf" TargetMode="External"/><Relationship Id="rId11" Type="http://schemas.openxmlformats.org/officeDocument/2006/relationships/hyperlink" Target="https://www.liverpool.ac.uk/vets/cpd/certavp/production-animal/camelid/" TargetMode="External"/><Relationship Id="rId5" Type="http://schemas.openxmlformats.org/officeDocument/2006/relationships/hyperlink" Target="https://www.liverpool.ac.uk/media/livacuk/vetscpd/moduleoutlines/abmodules/B-PAP,2_ProductionAnimalPractice.pdf" TargetMode="External"/><Relationship Id="rId10" Type="http://schemas.openxmlformats.org/officeDocument/2006/relationships/hyperlink" Target="https://www.liverpool.ac.uk/vets/cpd/how-to-book/avp-vbm/synoptic-exam/" TargetMode="External"/><Relationship Id="rId4" Type="http://schemas.openxmlformats.org/officeDocument/2006/relationships/hyperlink" Target="https://www.liverpool.ac.uk/media/livacuk/vetscpd/moduleoutlines/abmodules/A-FAVP.1_FoundationsinAdvancedVeterinaryPractice.pdf" TargetMode="External"/><Relationship Id="rId9" Type="http://schemas.openxmlformats.org/officeDocument/2006/relationships/hyperlink" Target="https://www.liverpool.ac.uk/vets/cpd/certavp/module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Rainbow</dc:creator>
  <cp:keywords/>
  <dc:description/>
  <cp:lastModifiedBy>Emily Rainbow</cp:lastModifiedBy>
  <cp:revision>2</cp:revision>
  <dcterms:created xsi:type="dcterms:W3CDTF">2017-02-19T17:57:00Z</dcterms:created>
  <dcterms:modified xsi:type="dcterms:W3CDTF">2017-02-19T18:06:00Z</dcterms:modified>
</cp:coreProperties>
</file>